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399A" w14:textId="5371C31A" w:rsidR="00D447B2" w:rsidRPr="00D45704" w:rsidRDefault="00D45704" w:rsidP="00252B1E">
      <w:pPr>
        <w:pStyle w:val="Heading1"/>
        <w:rPr>
          <w:rFonts w:ascii="Arial" w:hAnsi="Arial"/>
          <w:szCs w:val="22"/>
        </w:rPr>
      </w:pPr>
      <w:r w:rsidRPr="00D45704">
        <w:rPr>
          <w:rFonts w:ascii="Arial" w:hAnsi="Arial"/>
          <w:szCs w:val="22"/>
        </w:rPr>
        <w:t xml:space="preserve">Psychology Major with a Concentration in </w:t>
      </w:r>
      <w:r w:rsidR="00D447B2" w:rsidRPr="00D45704">
        <w:rPr>
          <w:rFonts w:ascii="Arial" w:hAnsi="Arial"/>
          <w:szCs w:val="22"/>
        </w:rPr>
        <w:t xml:space="preserve">Behavioral Neuroscience </w:t>
      </w:r>
    </w:p>
    <w:p w14:paraId="065D75FB" w14:textId="7252C124" w:rsidR="00D447B2" w:rsidRPr="00FE38FB" w:rsidRDefault="00D447B2">
      <w:pPr>
        <w:rPr>
          <w:rFonts w:ascii="Arial" w:hAnsi="Arial"/>
          <w:sz w:val="22"/>
          <w:szCs w:val="22"/>
        </w:rPr>
      </w:pPr>
      <w:r w:rsidRPr="00FE38FB">
        <w:rPr>
          <w:rFonts w:ascii="Arial" w:hAnsi="Arial"/>
          <w:sz w:val="22"/>
          <w:szCs w:val="22"/>
        </w:rPr>
        <w:t>The concentration in behavioral neuroscience is designed for students with a focused interest in the biological bases of behavior and thought. The concentration is well suited for students that are contemplating professional or research careers in</w:t>
      </w:r>
      <w:r w:rsidR="00C57A59">
        <w:rPr>
          <w:rFonts w:ascii="Arial" w:hAnsi="Arial"/>
          <w:sz w:val="22"/>
          <w:szCs w:val="22"/>
        </w:rPr>
        <w:t xml:space="preserve"> </w:t>
      </w:r>
      <w:r w:rsidRPr="00FE38FB">
        <w:rPr>
          <w:rFonts w:ascii="Arial" w:hAnsi="Arial"/>
          <w:sz w:val="22"/>
          <w:szCs w:val="22"/>
        </w:rPr>
        <w:t>medicine, pharmaceuticals, veterinarian medic</w:t>
      </w:r>
      <w:r w:rsidR="00252B1E">
        <w:rPr>
          <w:rFonts w:ascii="Arial" w:hAnsi="Arial"/>
          <w:sz w:val="22"/>
          <w:szCs w:val="22"/>
        </w:rPr>
        <w:t xml:space="preserve">ine, animal science, </w:t>
      </w:r>
      <w:proofErr w:type="gramStart"/>
      <w:r w:rsidR="00252B1E">
        <w:rPr>
          <w:rFonts w:ascii="Arial" w:hAnsi="Arial"/>
          <w:sz w:val="22"/>
          <w:szCs w:val="22"/>
        </w:rPr>
        <w:t>neurology</w:t>
      </w:r>
      <w:proofErr w:type="gramEnd"/>
      <w:r w:rsidR="00252B1E">
        <w:rPr>
          <w:rFonts w:ascii="Arial" w:hAnsi="Arial"/>
          <w:sz w:val="22"/>
          <w:szCs w:val="22"/>
        </w:rPr>
        <w:t xml:space="preserve"> </w:t>
      </w:r>
      <w:r w:rsidRPr="00FE38FB">
        <w:rPr>
          <w:rFonts w:ascii="Arial" w:hAnsi="Arial"/>
          <w:sz w:val="22"/>
          <w:szCs w:val="22"/>
        </w:rPr>
        <w:t xml:space="preserve">and neuroscience. Because BN concentrators have additional laboratory requirements beyond </w:t>
      </w:r>
      <w:r w:rsidR="00252B1E">
        <w:rPr>
          <w:rFonts w:ascii="Arial" w:hAnsi="Arial"/>
          <w:sz w:val="22"/>
          <w:szCs w:val="22"/>
        </w:rPr>
        <w:t>other</w:t>
      </w:r>
      <w:r w:rsidRPr="00FE38FB">
        <w:rPr>
          <w:rFonts w:ascii="Arial" w:hAnsi="Arial"/>
          <w:sz w:val="22"/>
          <w:szCs w:val="22"/>
        </w:rPr>
        <w:t xml:space="preserve"> </w:t>
      </w:r>
      <w:r w:rsidR="00252B1E">
        <w:rPr>
          <w:rFonts w:ascii="Arial" w:hAnsi="Arial"/>
          <w:sz w:val="22"/>
          <w:szCs w:val="22"/>
        </w:rPr>
        <w:t>Psychology</w:t>
      </w:r>
      <w:r w:rsidRPr="00FE38FB">
        <w:rPr>
          <w:rFonts w:ascii="Arial" w:hAnsi="Arial"/>
          <w:sz w:val="22"/>
          <w:szCs w:val="22"/>
        </w:rPr>
        <w:t xml:space="preserve"> </w:t>
      </w:r>
      <w:r w:rsidR="00252B1E">
        <w:rPr>
          <w:rFonts w:ascii="Arial" w:hAnsi="Arial"/>
          <w:sz w:val="22"/>
          <w:szCs w:val="22"/>
        </w:rPr>
        <w:t>majors</w:t>
      </w:r>
      <w:r w:rsidRPr="00FE38FB">
        <w:rPr>
          <w:rFonts w:ascii="Arial" w:hAnsi="Arial"/>
          <w:sz w:val="22"/>
          <w:szCs w:val="22"/>
        </w:rPr>
        <w:t xml:space="preserve">, students in the BN track </w:t>
      </w:r>
      <w:r w:rsidR="00252B1E">
        <w:rPr>
          <w:rFonts w:ascii="Arial" w:hAnsi="Arial"/>
          <w:sz w:val="22"/>
          <w:szCs w:val="22"/>
        </w:rPr>
        <w:t>earn</w:t>
      </w:r>
      <w:r w:rsidRPr="00FE38FB">
        <w:rPr>
          <w:rFonts w:ascii="Arial" w:hAnsi="Arial"/>
          <w:sz w:val="22"/>
          <w:szCs w:val="22"/>
        </w:rPr>
        <w:t xml:space="preserve"> a </w:t>
      </w:r>
      <w:proofErr w:type="spellStart"/>
      <w:proofErr w:type="gramStart"/>
      <w:r w:rsidRPr="00FE38FB">
        <w:rPr>
          <w:rFonts w:ascii="Arial" w:hAnsi="Arial"/>
          <w:sz w:val="22"/>
          <w:szCs w:val="22"/>
        </w:rPr>
        <w:t>Bachelors</w:t>
      </w:r>
      <w:proofErr w:type="spellEnd"/>
      <w:r w:rsidRPr="00FE38FB">
        <w:rPr>
          <w:rFonts w:ascii="Arial" w:hAnsi="Arial"/>
          <w:sz w:val="22"/>
          <w:szCs w:val="22"/>
        </w:rPr>
        <w:t xml:space="preserve"> of Science</w:t>
      </w:r>
      <w:proofErr w:type="gramEnd"/>
      <w:r w:rsidRPr="00FE38FB">
        <w:rPr>
          <w:rFonts w:ascii="Arial" w:hAnsi="Arial"/>
          <w:sz w:val="22"/>
          <w:szCs w:val="22"/>
        </w:rPr>
        <w:t xml:space="preserve"> (BS)</w:t>
      </w:r>
      <w:r w:rsidR="00252B1E">
        <w:rPr>
          <w:rFonts w:ascii="Arial" w:hAnsi="Arial"/>
          <w:sz w:val="22"/>
          <w:szCs w:val="22"/>
        </w:rPr>
        <w:t>.</w:t>
      </w:r>
      <w:r w:rsidRPr="00FE38FB">
        <w:rPr>
          <w:rFonts w:ascii="Arial" w:hAnsi="Arial"/>
          <w:sz w:val="22"/>
          <w:szCs w:val="22"/>
        </w:rPr>
        <w:t xml:space="preserve"> </w:t>
      </w:r>
    </w:p>
    <w:p w14:paraId="4A83D807" w14:textId="77777777" w:rsidR="00D447B2" w:rsidRPr="00FE38FB" w:rsidRDefault="00D447B2">
      <w:pPr>
        <w:rPr>
          <w:rFonts w:ascii="Arial" w:hAnsi="Arial"/>
          <w:sz w:val="22"/>
          <w:szCs w:val="22"/>
        </w:rPr>
      </w:pPr>
    </w:p>
    <w:p w14:paraId="00961847" w14:textId="3526CDBF" w:rsidR="00D447B2" w:rsidRPr="00FE38FB" w:rsidRDefault="00D447B2">
      <w:pPr>
        <w:rPr>
          <w:rFonts w:ascii="Arial" w:hAnsi="Arial"/>
          <w:sz w:val="20"/>
        </w:rPr>
      </w:pPr>
      <w:r w:rsidRPr="00FE38FB">
        <w:rPr>
          <w:rFonts w:ascii="Arial" w:hAnsi="Arial"/>
          <w:b/>
          <w:i/>
          <w:sz w:val="20"/>
        </w:rPr>
        <w:t>A</w:t>
      </w:r>
      <w:r w:rsidRPr="00FE38FB">
        <w:rPr>
          <w:rFonts w:ascii="Arial" w:hAnsi="Arial"/>
          <w:sz w:val="20"/>
        </w:rPr>
        <w:t xml:space="preserve">. </w:t>
      </w:r>
      <w:r w:rsidR="006E6593" w:rsidRPr="008A34BD">
        <w:rPr>
          <w:rFonts w:ascii="Arial" w:hAnsi="Arial"/>
          <w:i/>
          <w:sz w:val="20"/>
        </w:rPr>
        <w:t>Natural Sciences:</w:t>
      </w:r>
      <w:r w:rsidR="006E6593">
        <w:rPr>
          <w:rFonts w:ascii="Arial" w:hAnsi="Arial"/>
          <w:sz w:val="20"/>
        </w:rPr>
        <w:t xml:space="preserve"> </w:t>
      </w:r>
      <w:proofErr w:type="gramStart"/>
      <w:r w:rsidR="006E6593" w:rsidRPr="008A34BD">
        <w:rPr>
          <w:rFonts w:ascii="Arial" w:hAnsi="Arial"/>
          <w:b/>
          <w:sz w:val="20"/>
          <w:u w:val="single"/>
        </w:rPr>
        <w:t>A</w:t>
      </w:r>
      <w:r w:rsidRPr="008A34BD">
        <w:rPr>
          <w:rFonts w:ascii="Arial" w:hAnsi="Arial"/>
          <w:b/>
          <w:sz w:val="20"/>
          <w:u w:val="single"/>
        </w:rPr>
        <w:t>ll</w:t>
      </w:r>
      <w:r w:rsidRPr="00FE38FB">
        <w:rPr>
          <w:rFonts w:ascii="Arial" w:hAnsi="Arial"/>
          <w:sz w:val="20"/>
        </w:rPr>
        <w:t xml:space="preserve"> of</w:t>
      </w:r>
      <w:proofErr w:type="gramEnd"/>
      <w:r w:rsidRPr="00FE38FB">
        <w:rPr>
          <w:rFonts w:ascii="Arial" w:hAnsi="Arial"/>
          <w:sz w:val="20"/>
        </w:rPr>
        <w:t xml:space="preserve"> the following two-semester sequences in the natural sciences</w:t>
      </w:r>
      <w:r w:rsidR="006E6593">
        <w:rPr>
          <w:rFonts w:ascii="Arial" w:hAnsi="Arial"/>
          <w:sz w:val="20"/>
        </w:rPr>
        <w:t xml:space="preserve"> are required</w:t>
      </w:r>
      <w:r w:rsidRPr="00FE38FB">
        <w:rPr>
          <w:rFonts w:ascii="Arial" w:hAnsi="Arial"/>
          <w:sz w:val="20"/>
        </w:rPr>
        <w:t>:</w:t>
      </w:r>
    </w:p>
    <w:p w14:paraId="192DFD24" w14:textId="77777777" w:rsidR="00D447B2" w:rsidRPr="00FE38FB" w:rsidRDefault="00D447B2">
      <w:pPr>
        <w:tabs>
          <w:tab w:val="left" w:pos="360"/>
        </w:tabs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tab/>
      </w:r>
      <w:r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FE38FB">
        <w:rPr>
          <w:rFonts w:ascii="Arial" w:hAnsi="Arial"/>
          <w:sz w:val="20"/>
        </w:rPr>
        <w:fldChar w:fldCharType="end"/>
      </w:r>
      <w:bookmarkEnd w:id="0"/>
      <w:r w:rsidRPr="00FE38FB">
        <w:rPr>
          <w:rFonts w:ascii="Arial" w:hAnsi="Arial"/>
          <w:sz w:val="20"/>
        </w:rPr>
        <w:tab/>
        <w:t>BIO 111 and 112 - General Biology</w:t>
      </w:r>
    </w:p>
    <w:p w14:paraId="5461F52D" w14:textId="37E2D43B" w:rsidR="00D45704" w:rsidRPr="00D45704" w:rsidRDefault="00D45704" w:rsidP="00D45704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Arial" w:hAnsi="Arial"/>
          <w:sz w:val="20"/>
        </w:rPr>
        <w:tab/>
      </w:r>
      <w:r w:rsidR="00D447B2"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47B2"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D447B2" w:rsidRPr="00FE38FB">
        <w:rPr>
          <w:rFonts w:ascii="Arial" w:hAnsi="Arial"/>
          <w:sz w:val="20"/>
        </w:rPr>
        <w:fldChar w:fldCharType="end"/>
      </w:r>
      <w:r w:rsidR="00D447B2" w:rsidRPr="00FE38FB">
        <w:rPr>
          <w:rFonts w:ascii="Arial" w:hAnsi="Arial"/>
          <w:sz w:val="20"/>
        </w:rPr>
        <w:tab/>
        <w:t xml:space="preserve">CHE </w:t>
      </w:r>
      <w:r w:rsidR="008C1065">
        <w:rPr>
          <w:rFonts w:ascii="Arial" w:hAnsi="Arial"/>
          <w:sz w:val="20"/>
        </w:rPr>
        <w:t>120</w:t>
      </w:r>
      <w:r w:rsidR="00D447B2" w:rsidRPr="00FE38FB">
        <w:rPr>
          <w:rFonts w:ascii="Arial" w:hAnsi="Arial"/>
          <w:sz w:val="20"/>
        </w:rPr>
        <w:t xml:space="preserve"> </w:t>
      </w:r>
      <w:r w:rsidR="008C1065" w:rsidRPr="008C1065">
        <w:rPr>
          <w:rFonts w:ascii="Arial" w:hAnsi="Arial"/>
          <w:sz w:val="20"/>
        </w:rPr>
        <w:t>Chemical Principles of Organic Molecules</w:t>
      </w:r>
      <w:r>
        <w:rPr>
          <w:rFonts w:ascii="Arial" w:hAnsi="Arial"/>
          <w:sz w:val="20"/>
        </w:rPr>
        <w:t xml:space="preserve"> </w:t>
      </w:r>
      <w:r w:rsidR="00D447B2" w:rsidRPr="00FE38FB">
        <w:rPr>
          <w:rFonts w:ascii="Arial" w:hAnsi="Arial"/>
          <w:sz w:val="20"/>
        </w:rPr>
        <w:t xml:space="preserve">and </w:t>
      </w:r>
      <w:r w:rsidR="008C1065">
        <w:rPr>
          <w:rFonts w:ascii="Arial" w:hAnsi="Arial"/>
          <w:sz w:val="20"/>
        </w:rPr>
        <w:t>140</w:t>
      </w:r>
      <w:r w:rsidR="00D447B2" w:rsidRPr="00FE38FB">
        <w:rPr>
          <w:rFonts w:ascii="Arial" w:hAnsi="Arial"/>
          <w:sz w:val="20"/>
        </w:rPr>
        <w:t xml:space="preserve"> - </w:t>
      </w:r>
      <w:r w:rsidRPr="00D45704">
        <w:rPr>
          <w:rFonts w:ascii="Helvetica Neue" w:hAnsi="Helvetica Neue"/>
          <w:color w:val="111111"/>
          <w:sz w:val="21"/>
          <w:szCs w:val="21"/>
          <w:shd w:val="clear" w:color="auto" w:fill="FFFFFF"/>
        </w:rPr>
        <w:t>Reactions of Organic Molecules</w:t>
      </w:r>
    </w:p>
    <w:p w14:paraId="1454FB0A" w14:textId="57683910" w:rsidR="00D447B2" w:rsidRPr="00FE38FB" w:rsidRDefault="00D447B2">
      <w:pPr>
        <w:tabs>
          <w:tab w:val="left" w:pos="360"/>
        </w:tabs>
        <w:rPr>
          <w:rFonts w:ascii="Arial" w:hAnsi="Arial"/>
          <w:sz w:val="20"/>
        </w:rPr>
      </w:pPr>
    </w:p>
    <w:p w14:paraId="2FB39BA7" w14:textId="421FA026" w:rsidR="00D447B2" w:rsidRPr="00FE38FB" w:rsidRDefault="00D447B2">
      <w:pPr>
        <w:rPr>
          <w:rFonts w:ascii="Arial" w:hAnsi="Arial"/>
          <w:sz w:val="20"/>
        </w:rPr>
      </w:pPr>
      <w:r w:rsidRPr="00FE38FB">
        <w:rPr>
          <w:rFonts w:ascii="Arial" w:hAnsi="Arial"/>
          <w:b/>
          <w:i/>
          <w:sz w:val="20"/>
        </w:rPr>
        <w:t>B</w:t>
      </w:r>
      <w:r w:rsidRPr="00FE38FB">
        <w:rPr>
          <w:rFonts w:ascii="Arial" w:hAnsi="Arial"/>
          <w:i/>
          <w:sz w:val="20"/>
        </w:rPr>
        <w:t xml:space="preserve">. The Psychology Core: </w:t>
      </w:r>
      <w:r w:rsidRPr="008A34BD">
        <w:rPr>
          <w:rFonts w:ascii="Arial" w:hAnsi="Arial"/>
          <w:b/>
          <w:sz w:val="20"/>
          <w:u w:val="single"/>
        </w:rPr>
        <w:t>All</w:t>
      </w:r>
      <w:r w:rsidRPr="00FE38FB">
        <w:rPr>
          <w:rFonts w:ascii="Arial" w:hAnsi="Arial"/>
          <w:sz w:val="20"/>
        </w:rPr>
        <w:t xml:space="preserve"> the following psychology courses are required:</w:t>
      </w:r>
    </w:p>
    <w:p w14:paraId="186713C0" w14:textId="77777777" w:rsidR="00D447B2" w:rsidRPr="00FE38FB" w:rsidRDefault="00D447B2">
      <w:pPr>
        <w:ind w:left="360"/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FE38FB">
        <w:rPr>
          <w:rFonts w:ascii="Arial" w:hAnsi="Arial"/>
          <w:sz w:val="20"/>
        </w:rPr>
        <w:fldChar w:fldCharType="end"/>
      </w:r>
      <w:r w:rsidRPr="00FE38FB">
        <w:rPr>
          <w:rFonts w:ascii="Arial" w:hAnsi="Arial"/>
          <w:sz w:val="20"/>
        </w:rPr>
        <w:tab/>
        <w:t>PSY 111 and 112 - General Psychology</w:t>
      </w:r>
    </w:p>
    <w:p w14:paraId="456D5FD0" w14:textId="08FD413E" w:rsidR="00D447B2" w:rsidRPr="00FE38FB" w:rsidRDefault="00D447B2">
      <w:pPr>
        <w:ind w:left="360"/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FE38FB">
        <w:rPr>
          <w:rFonts w:ascii="Arial" w:hAnsi="Arial"/>
          <w:sz w:val="20"/>
        </w:rPr>
        <w:fldChar w:fldCharType="end"/>
      </w:r>
      <w:r w:rsidRPr="00FE38FB">
        <w:rPr>
          <w:rFonts w:ascii="Arial" w:hAnsi="Arial"/>
          <w:sz w:val="20"/>
        </w:rPr>
        <w:tab/>
        <w:t xml:space="preserve">PSY 209 </w:t>
      </w:r>
      <w:r w:rsidR="009F58C3">
        <w:rPr>
          <w:rFonts w:ascii="Arial" w:hAnsi="Arial"/>
          <w:sz w:val="20"/>
        </w:rPr>
        <w:t>–</w:t>
      </w:r>
      <w:r w:rsidRPr="00FE38FB">
        <w:rPr>
          <w:rFonts w:ascii="Arial" w:hAnsi="Arial"/>
          <w:sz w:val="20"/>
        </w:rPr>
        <w:t xml:space="preserve"> Statistics</w:t>
      </w:r>
      <w:r w:rsidR="001A0A77" w:rsidRPr="00FE38FB">
        <w:rPr>
          <w:rFonts w:ascii="Arial" w:hAnsi="Arial"/>
          <w:sz w:val="20"/>
        </w:rPr>
        <w:t xml:space="preserve"> &amp; Research Design I </w:t>
      </w:r>
    </w:p>
    <w:p w14:paraId="10019375" w14:textId="3B820CF5" w:rsidR="00D447B2" w:rsidRPr="00FE38FB" w:rsidRDefault="00D447B2">
      <w:pPr>
        <w:ind w:left="360"/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FE38FB">
        <w:rPr>
          <w:rFonts w:ascii="Arial" w:hAnsi="Arial"/>
          <w:sz w:val="20"/>
        </w:rPr>
        <w:fldChar w:fldCharType="end"/>
      </w:r>
      <w:r w:rsidRPr="00FE38FB">
        <w:rPr>
          <w:rFonts w:ascii="Arial" w:hAnsi="Arial"/>
          <w:sz w:val="20"/>
        </w:rPr>
        <w:tab/>
        <w:t xml:space="preserve">PSY 309 </w:t>
      </w:r>
      <w:r w:rsidR="009F58C3">
        <w:rPr>
          <w:rFonts w:ascii="Arial" w:hAnsi="Arial"/>
          <w:sz w:val="20"/>
        </w:rPr>
        <w:t>–</w:t>
      </w:r>
      <w:r w:rsidRPr="00FE38FB">
        <w:rPr>
          <w:rFonts w:ascii="Arial" w:hAnsi="Arial"/>
          <w:sz w:val="20"/>
        </w:rPr>
        <w:t xml:space="preserve"> Statistics</w:t>
      </w:r>
      <w:r w:rsidR="001A0A77" w:rsidRPr="00FE38FB">
        <w:rPr>
          <w:rFonts w:ascii="Arial" w:hAnsi="Arial"/>
          <w:sz w:val="20"/>
        </w:rPr>
        <w:t xml:space="preserve"> &amp; Research Design II</w:t>
      </w:r>
    </w:p>
    <w:p w14:paraId="2782A60E" w14:textId="08A55F36" w:rsidR="00D447B2" w:rsidRDefault="00D447B2">
      <w:pPr>
        <w:ind w:left="360"/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FE38FB">
        <w:rPr>
          <w:rFonts w:ascii="Arial" w:hAnsi="Arial"/>
          <w:sz w:val="20"/>
        </w:rPr>
        <w:fldChar w:fldCharType="end"/>
      </w:r>
      <w:r w:rsidRPr="00FE38FB">
        <w:rPr>
          <w:rFonts w:ascii="Arial" w:hAnsi="Arial"/>
          <w:sz w:val="20"/>
        </w:rPr>
        <w:tab/>
        <w:t>PSY</w:t>
      </w:r>
      <w:r w:rsidR="00252B1E">
        <w:rPr>
          <w:rFonts w:ascii="Arial" w:hAnsi="Arial"/>
          <w:sz w:val="20"/>
        </w:rPr>
        <w:t xml:space="preserve"> 399 </w:t>
      </w:r>
      <w:r w:rsidR="009F58C3">
        <w:rPr>
          <w:rFonts w:ascii="Arial" w:hAnsi="Arial"/>
          <w:sz w:val="20"/>
        </w:rPr>
        <w:t>–</w:t>
      </w:r>
      <w:r w:rsidRPr="00FE38FB">
        <w:rPr>
          <w:rFonts w:ascii="Arial" w:hAnsi="Arial"/>
          <w:sz w:val="20"/>
        </w:rPr>
        <w:t xml:space="preserve"> Junior Seminar </w:t>
      </w:r>
    </w:p>
    <w:p w14:paraId="0D0B294D" w14:textId="4B24F018" w:rsidR="00252B1E" w:rsidRPr="00FE38FB" w:rsidRDefault="00252B1E" w:rsidP="004E7BAE">
      <w:pPr>
        <w:ind w:left="360"/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FE38FB">
        <w:rPr>
          <w:rFonts w:ascii="Arial" w:hAnsi="Arial"/>
          <w:sz w:val="20"/>
        </w:rPr>
        <w:fldChar w:fldCharType="end"/>
      </w:r>
      <w:r w:rsidRPr="00FE38FB">
        <w:rPr>
          <w:rFonts w:ascii="Arial" w:hAnsi="Arial"/>
          <w:sz w:val="20"/>
        </w:rPr>
        <w:tab/>
        <w:t>PSY</w:t>
      </w:r>
      <w:r>
        <w:rPr>
          <w:rFonts w:ascii="Arial" w:hAnsi="Arial"/>
          <w:sz w:val="20"/>
        </w:rPr>
        <w:t xml:space="preserve"> SCE </w:t>
      </w:r>
      <w:r w:rsidR="009F58C3">
        <w:rPr>
          <w:rFonts w:ascii="Arial" w:hAnsi="Arial"/>
          <w:sz w:val="20"/>
        </w:rPr>
        <w:t>–</w:t>
      </w:r>
      <w:r w:rsidRPr="00FE38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Psychology Senior Capstone Experience</w:t>
      </w:r>
      <w:r w:rsidRPr="00FE38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(SCE topic must </w:t>
      </w:r>
      <w:r w:rsidR="007C4007">
        <w:rPr>
          <w:rFonts w:ascii="Arial" w:hAnsi="Arial"/>
          <w:sz w:val="20"/>
        </w:rPr>
        <w:t>cover neurological mechanisms governing behavior</w:t>
      </w:r>
      <w:r>
        <w:rPr>
          <w:rFonts w:ascii="Arial" w:hAnsi="Arial"/>
          <w:sz w:val="20"/>
        </w:rPr>
        <w:t>)</w:t>
      </w:r>
    </w:p>
    <w:p w14:paraId="5A29238D" w14:textId="77777777" w:rsidR="00D447B2" w:rsidRPr="00FE38FB" w:rsidRDefault="00D447B2" w:rsidP="004E7BAE">
      <w:pPr>
        <w:tabs>
          <w:tab w:val="left" w:pos="1800"/>
        </w:tabs>
        <w:ind w:left="360"/>
        <w:rPr>
          <w:rFonts w:ascii="Arial" w:hAnsi="Arial"/>
          <w:sz w:val="20"/>
        </w:rPr>
      </w:pPr>
    </w:p>
    <w:p w14:paraId="4B285AD1" w14:textId="524FA56D" w:rsidR="00D447B2" w:rsidRPr="00FE38FB" w:rsidRDefault="00D447B2">
      <w:pPr>
        <w:rPr>
          <w:rFonts w:ascii="Arial" w:hAnsi="Arial"/>
          <w:sz w:val="20"/>
        </w:rPr>
      </w:pPr>
      <w:r w:rsidRPr="00FE38FB">
        <w:rPr>
          <w:rFonts w:ascii="Arial" w:hAnsi="Arial"/>
          <w:b/>
          <w:i/>
          <w:sz w:val="20"/>
        </w:rPr>
        <w:t>C</w:t>
      </w:r>
      <w:r w:rsidRPr="00FE38FB">
        <w:rPr>
          <w:rFonts w:ascii="Arial" w:hAnsi="Arial"/>
          <w:i/>
          <w:sz w:val="20"/>
        </w:rPr>
        <w:t xml:space="preserve">. The Behavioral Neuroscience Core: </w:t>
      </w:r>
      <w:r w:rsidRPr="00FE38FB">
        <w:rPr>
          <w:rFonts w:ascii="Arial" w:hAnsi="Arial"/>
          <w:sz w:val="20"/>
        </w:rPr>
        <w:t>The following laboratory courses are required:</w:t>
      </w:r>
    </w:p>
    <w:p w14:paraId="6630D8D1" w14:textId="38D2FB9E" w:rsidR="00D447B2" w:rsidRPr="00FE38FB" w:rsidRDefault="00D447B2">
      <w:pPr>
        <w:tabs>
          <w:tab w:val="left" w:pos="360"/>
        </w:tabs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tab/>
      </w:r>
      <w:r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FE38FB">
        <w:rPr>
          <w:rFonts w:ascii="Arial" w:hAnsi="Arial"/>
          <w:sz w:val="20"/>
        </w:rPr>
        <w:fldChar w:fldCharType="end"/>
      </w:r>
      <w:r w:rsidRPr="00FE38FB">
        <w:rPr>
          <w:rFonts w:ascii="Arial" w:hAnsi="Arial"/>
          <w:sz w:val="20"/>
        </w:rPr>
        <w:tab/>
        <w:t xml:space="preserve">PSY 210 </w:t>
      </w:r>
      <w:r w:rsidR="009F58C3">
        <w:rPr>
          <w:rFonts w:ascii="Arial" w:hAnsi="Arial"/>
          <w:sz w:val="20"/>
        </w:rPr>
        <w:t>–</w:t>
      </w:r>
      <w:r w:rsidRPr="00FE38FB">
        <w:rPr>
          <w:rFonts w:ascii="Arial" w:hAnsi="Arial"/>
          <w:sz w:val="20"/>
        </w:rPr>
        <w:t xml:space="preserve"> Biopsychology </w:t>
      </w:r>
      <w:r w:rsidR="00083435">
        <w:rPr>
          <w:rFonts w:ascii="Arial" w:hAnsi="Arial"/>
          <w:sz w:val="20"/>
        </w:rPr>
        <w:t>w/ Lab</w:t>
      </w:r>
    </w:p>
    <w:p w14:paraId="1AC6395F" w14:textId="09BCCF70" w:rsidR="009F58C3" w:rsidRDefault="00D447B2">
      <w:pPr>
        <w:tabs>
          <w:tab w:val="left" w:pos="360"/>
        </w:tabs>
        <w:rPr>
          <w:rFonts w:ascii="Arial" w:hAnsi="Arial"/>
          <w:sz w:val="20"/>
        </w:rPr>
      </w:pPr>
      <w:r w:rsidRPr="00FE38FB">
        <w:rPr>
          <w:rFonts w:ascii="Arial" w:hAnsi="Arial"/>
          <w:sz w:val="20"/>
        </w:rPr>
        <w:tab/>
      </w:r>
      <w:r w:rsidRPr="00FE38FB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E38FB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FE38FB">
        <w:rPr>
          <w:rFonts w:ascii="Arial" w:hAnsi="Arial"/>
          <w:sz w:val="20"/>
        </w:rPr>
        <w:fldChar w:fldCharType="end"/>
      </w:r>
      <w:r w:rsidRPr="00FE38FB">
        <w:rPr>
          <w:rFonts w:ascii="Arial" w:hAnsi="Arial"/>
          <w:sz w:val="20"/>
        </w:rPr>
        <w:tab/>
        <w:t xml:space="preserve">PSY 410 </w:t>
      </w:r>
      <w:r w:rsidR="009F58C3">
        <w:rPr>
          <w:rFonts w:ascii="Arial" w:hAnsi="Arial"/>
          <w:sz w:val="20"/>
        </w:rPr>
        <w:t>–</w:t>
      </w:r>
      <w:r w:rsidRPr="00FE38FB">
        <w:rPr>
          <w:rFonts w:ascii="Arial" w:hAnsi="Arial"/>
          <w:sz w:val="20"/>
        </w:rPr>
        <w:t xml:space="preserve"> Neuroscience Research Methods</w:t>
      </w:r>
      <w:r w:rsidR="00083435">
        <w:rPr>
          <w:rFonts w:ascii="Arial" w:hAnsi="Arial"/>
          <w:sz w:val="20"/>
        </w:rPr>
        <w:t xml:space="preserve"> w/ Lab</w:t>
      </w:r>
      <w:r w:rsidR="000201B8">
        <w:rPr>
          <w:rFonts w:ascii="Arial" w:hAnsi="Arial"/>
          <w:sz w:val="20"/>
        </w:rPr>
        <w:t xml:space="preserve"> (PSY 310 – Human Neuropsychology</w:t>
      </w:r>
      <w:r w:rsidR="009F58C3">
        <w:rPr>
          <w:rFonts w:ascii="Arial" w:hAnsi="Arial"/>
          <w:sz w:val="20"/>
        </w:rPr>
        <w:t xml:space="preserve"> w/ </w:t>
      </w:r>
    </w:p>
    <w:p w14:paraId="59AD521C" w14:textId="77777777" w:rsidR="009F58C3" w:rsidRDefault="009F58C3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Lab</w:t>
      </w:r>
      <w:r w:rsidR="000201B8">
        <w:rPr>
          <w:rFonts w:ascii="Arial" w:hAnsi="Arial"/>
          <w:sz w:val="20"/>
        </w:rPr>
        <w:t xml:space="preserve"> may be substituted for PSY 410 for students completing both Clinical Counseling and </w:t>
      </w:r>
    </w:p>
    <w:p w14:paraId="14B7E44B" w14:textId="36CA41C6" w:rsidR="00FC7430" w:rsidRDefault="009F58C3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0201B8">
        <w:rPr>
          <w:rFonts w:ascii="Arial" w:hAnsi="Arial"/>
          <w:sz w:val="20"/>
        </w:rPr>
        <w:t>Behavioral Neuroscience Concentrations)</w:t>
      </w:r>
    </w:p>
    <w:p w14:paraId="2142031F" w14:textId="77777777" w:rsidR="00D447B2" w:rsidRPr="00FE38FB" w:rsidRDefault="00D447B2">
      <w:pPr>
        <w:rPr>
          <w:rFonts w:ascii="Arial" w:hAnsi="Arial"/>
          <w:sz w:val="20"/>
        </w:rPr>
      </w:pPr>
    </w:p>
    <w:p w14:paraId="1E966907" w14:textId="18EAA1C2" w:rsidR="00D447B2" w:rsidRDefault="001A0A77" w:rsidP="00C57A59">
      <w:pPr>
        <w:ind w:left="270" w:hanging="270"/>
        <w:rPr>
          <w:rFonts w:ascii="Arial" w:hAnsi="Arial"/>
          <w:sz w:val="20"/>
        </w:rPr>
      </w:pPr>
      <w:r w:rsidRPr="00FE38FB">
        <w:rPr>
          <w:rFonts w:ascii="Arial" w:hAnsi="Arial"/>
          <w:b/>
          <w:i/>
          <w:sz w:val="20"/>
        </w:rPr>
        <w:t>D.</w:t>
      </w:r>
      <w:r w:rsidRPr="00FE38FB">
        <w:rPr>
          <w:rFonts w:ascii="Arial" w:hAnsi="Arial"/>
          <w:sz w:val="20"/>
        </w:rPr>
        <w:t xml:space="preserve"> </w:t>
      </w:r>
      <w:r w:rsidR="00252B1E">
        <w:rPr>
          <w:rFonts w:ascii="Arial" w:hAnsi="Arial"/>
          <w:i/>
          <w:sz w:val="20"/>
        </w:rPr>
        <w:t>Additional Courses</w:t>
      </w:r>
      <w:r w:rsidR="00C57A59" w:rsidRPr="00C57A59">
        <w:rPr>
          <w:rFonts w:ascii="Arial" w:hAnsi="Arial"/>
          <w:i/>
          <w:sz w:val="20"/>
        </w:rPr>
        <w:t>:</w:t>
      </w:r>
      <w:r w:rsidR="00C57A59">
        <w:rPr>
          <w:rFonts w:ascii="Arial" w:hAnsi="Arial"/>
          <w:sz w:val="20"/>
        </w:rPr>
        <w:t xml:space="preserve"> </w:t>
      </w:r>
      <w:r w:rsidR="00C57A59" w:rsidRPr="008A34BD">
        <w:rPr>
          <w:rFonts w:ascii="Arial" w:hAnsi="Arial"/>
          <w:b/>
          <w:sz w:val="20"/>
          <w:u w:val="single"/>
        </w:rPr>
        <w:t>T</w:t>
      </w:r>
      <w:r w:rsidR="00D447B2" w:rsidRPr="008A34BD">
        <w:rPr>
          <w:rFonts w:ascii="Arial" w:hAnsi="Arial"/>
          <w:b/>
          <w:sz w:val="20"/>
          <w:u w:val="single"/>
        </w:rPr>
        <w:t>hree</w:t>
      </w:r>
      <w:r w:rsidR="00252B1E">
        <w:rPr>
          <w:rFonts w:ascii="Arial" w:hAnsi="Arial"/>
          <w:sz w:val="20"/>
        </w:rPr>
        <w:t xml:space="preserve"> </w:t>
      </w:r>
      <w:r w:rsidR="00D447B2" w:rsidRPr="00FE38FB">
        <w:rPr>
          <w:rFonts w:ascii="Arial" w:hAnsi="Arial"/>
          <w:sz w:val="20"/>
        </w:rPr>
        <w:t>of the following courses are required</w:t>
      </w:r>
      <w:r w:rsidR="006E6593">
        <w:rPr>
          <w:rFonts w:ascii="Arial" w:hAnsi="Arial"/>
          <w:sz w:val="20"/>
        </w:rPr>
        <w:t>.</w:t>
      </w:r>
      <w:r w:rsidR="00C57A59">
        <w:rPr>
          <w:rFonts w:ascii="Arial" w:hAnsi="Arial"/>
          <w:sz w:val="20"/>
        </w:rPr>
        <w:t xml:space="preserve"> </w:t>
      </w:r>
    </w:p>
    <w:p w14:paraId="034CCAB3" w14:textId="7FA6732B" w:rsidR="00FC7430" w:rsidRPr="0078772A" w:rsidRDefault="00D447B2" w:rsidP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="00FC7430"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7430"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FC7430" w:rsidRPr="0078772A">
        <w:rPr>
          <w:rFonts w:ascii="Arial" w:hAnsi="Arial"/>
          <w:sz w:val="20"/>
        </w:rPr>
        <w:fldChar w:fldCharType="end"/>
      </w:r>
      <w:r w:rsidR="00FC7430" w:rsidRPr="0078772A">
        <w:rPr>
          <w:rFonts w:ascii="Arial" w:hAnsi="Arial"/>
          <w:sz w:val="20"/>
        </w:rPr>
        <w:tab/>
        <w:t xml:space="preserve">PSY 305 </w:t>
      </w:r>
      <w:r w:rsidR="00083435">
        <w:rPr>
          <w:rFonts w:ascii="Arial" w:hAnsi="Arial"/>
          <w:sz w:val="20"/>
        </w:rPr>
        <w:t>–</w:t>
      </w:r>
      <w:r w:rsidR="00FC7430" w:rsidRPr="0078772A">
        <w:rPr>
          <w:rFonts w:ascii="Arial" w:hAnsi="Arial"/>
          <w:sz w:val="20"/>
        </w:rPr>
        <w:t xml:space="preserve"> Psychopharmacology</w:t>
      </w:r>
      <w:r w:rsidR="00083435">
        <w:rPr>
          <w:rFonts w:ascii="Arial" w:hAnsi="Arial"/>
          <w:sz w:val="20"/>
        </w:rPr>
        <w:t xml:space="preserve"> w/ Lab</w:t>
      </w:r>
    </w:p>
    <w:p w14:paraId="0C6F8BC9" w14:textId="35B91984" w:rsidR="00D80566" w:rsidRDefault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="00D80566"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80566"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D80566" w:rsidRPr="0078772A">
        <w:rPr>
          <w:rFonts w:ascii="Arial" w:hAnsi="Arial"/>
          <w:sz w:val="20"/>
        </w:rPr>
        <w:fldChar w:fldCharType="end"/>
      </w:r>
      <w:r w:rsidR="00D80566">
        <w:rPr>
          <w:rFonts w:ascii="Arial" w:hAnsi="Arial"/>
          <w:sz w:val="20"/>
        </w:rPr>
        <w:t xml:space="preserve">  PSY 310 – Human Neuropsychology</w:t>
      </w:r>
      <w:r w:rsidR="00D80566" w:rsidRPr="0078772A">
        <w:rPr>
          <w:rFonts w:ascii="Arial" w:hAnsi="Arial"/>
          <w:sz w:val="20"/>
        </w:rPr>
        <w:t xml:space="preserve"> </w:t>
      </w:r>
      <w:r w:rsidR="00083435">
        <w:rPr>
          <w:rFonts w:ascii="Arial" w:hAnsi="Arial"/>
          <w:sz w:val="20"/>
        </w:rPr>
        <w:t>w/ Lab</w:t>
      </w:r>
    </w:p>
    <w:p w14:paraId="6234EAF3" w14:textId="523119AF" w:rsidR="00D447B2" w:rsidRPr="0078772A" w:rsidRDefault="00D80566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D447B2"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47B2"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D447B2" w:rsidRPr="0078772A">
        <w:rPr>
          <w:rFonts w:ascii="Arial" w:hAnsi="Arial"/>
          <w:sz w:val="20"/>
        </w:rPr>
        <w:fldChar w:fldCharType="end"/>
      </w:r>
      <w:r w:rsidR="00D447B2" w:rsidRPr="0078772A">
        <w:rPr>
          <w:rFonts w:ascii="Arial" w:hAnsi="Arial"/>
          <w:sz w:val="20"/>
        </w:rPr>
        <w:tab/>
        <w:t xml:space="preserve">PSY 313 </w:t>
      </w:r>
      <w:r w:rsidR="009F58C3">
        <w:rPr>
          <w:rFonts w:ascii="Arial" w:hAnsi="Arial"/>
          <w:sz w:val="20"/>
        </w:rPr>
        <w:t>–</w:t>
      </w:r>
      <w:r w:rsidR="00D447B2" w:rsidRPr="0078772A">
        <w:rPr>
          <w:rFonts w:ascii="Arial" w:hAnsi="Arial"/>
          <w:sz w:val="20"/>
        </w:rPr>
        <w:t xml:space="preserve"> Learning</w:t>
      </w:r>
      <w:r w:rsidR="00D45704">
        <w:rPr>
          <w:rFonts w:ascii="Arial" w:hAnsi="Arial"/>
          <w:sz w:val="20"/>
        </w:rPr>
        <w:t xml:space="preserve"> </w:t>
      </w:r>
      <w:r w:rsidR="00083435">
        <w:rPr>
          <w:rFonts w:ascii="Arial" w:hAnsi="Arial"/>
          <w:sz w:val="20"/>
        </w:rPr>
        <w:t>and</w:t>
      </w:r>
      <w:r w:rsidR="00D45704">
        <w:rPr>
          <w:rFonts w:ascii="Arial" w:hAnsi="Arial"/>
          <w:sz w:val="20"/>
        </w:rPr>
        <w:t xml:space="preserve"> Applied Behavior Analysis </w:t>
      </w:r>
      <w:r w:rsidR="00083435">
        <w:rPr>
          <w:rFonts w:ascii="Arial" w:hAnsi="Arial"/>
          <w:sz w:val="20"/>
        </w:rPr>
        <w:t>w/ Lab</w:t>
      </w:r>
    </w:p>
    <w:p w14:paraId="27702693" w14:textId="37135A4C" w:rsidR="006E6593" w:rsidRPr="0078772A" w:rsidRDefault="001A0A77" w:rsidP="006E6593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="006E6593"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6593"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="006E6593" w:rsidRPr="0078772A">
        <w:rPr>
          <w:rFonts w:ascii="Arial" w:hAnsi="Arial"/>
          <w:sz w:val="20"/>
        </w:rPr>
        <w:fldChar w:fldCharType="end"/>
      </w:r>
      <w:r w:rsidR="006E6593" w:rsidRPr="0078772A">
        <w:rPr>
          <w:rFonts w:ascii="Arial" w:hAnsi="Arial"/>
          <w:sz w:val="20"/>
        </w:rPr>
        <w:tab/>
        <w:t xml:space="preserve">PSY 316 </w:t>
      </w:r>
      <w:r w:rsidR="009F58C3">
        <w:rPr>
          <w:rFonts w:ascii="Arial" w:hAnsi="Arial"/>
          <w:sz w:val="20"/>
        </w:rPr>
        <w:t>–</w:t>
      </w:r>
      <w:r w:rsidR="006E6593" w:rsidRPr="0078772A">
        <w:rPr>
          <w:rFonts w:ascii="Arial" w:hAnsi="Arial"/>
          <w:sz w:val="20"/>
        </w:rPr>
        <w:t xml:space="preserve"> Cognitive </w:t>
      </w:r>
      <w:r w:rsidR="006E6593">
        <w:rPr>
          <w:rFonts w:ascii="Arial" w:hAnsi="Arial"/>
          <w:sz w:val="20"/>
        </w:rPr>
        <w:t>Neuroscience</w:t>
      </w:r>
      <w:r w:rsidR="00083435">
        <w:rPr>
          <w:rFonts w:ascii="Arial" w:hAnsi="Arial"/>
          <w:sz w:val="20"/>
        </w:rPr>
        <w:t xml:space="preserve"> w/ Lab</w:t>
      </w:r>
    </w:p>
    <w:p w14:paraId="3E114380" w14:textId="38B7EACC" w:rsidR="003E22AB" w:rsidRDefault="006E6593" w:rsidP="001A0A77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 w:rsidRPr="0078772A">
        <w:rPr>
          <w:rFonts w:ascii="Arial" w:hAnsi="Arial"/>
          <w:sz w:val="20"/>
        </w:rPr>
        <w:tab/>
        <w:t xml:space="preserve">PSY 317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Sensation </w:t>
      </w:r>
      <w:r w:rsidR="00083435">
        <w:rPr>
          <w:rFonts w:ascii="Arial" w:hAnsi="Arial"/>
          <w:sz w:val="20"/>
        </w:rPr>
        <w:t>and</w:t>
      </w:r>
      <w:r w:rsidRPr="0078772A">
        <w:rPr>
          <w:rFonts w:ascii="Arial" w:hAnsi="Arial"/>
          <w:sz w:val="20"/>
        </w:rPr>
        <w:t xml:space="preserve"> Perception</w:t>
      </w:r>
      <w:r w:rsidR="00083435">
        <w:rPr>
          <w:rFonts w:ascii="Arial" w:hAnsi="Arial"/>
          <w:sz w:val="20"/>
        </w:rPr>
        <w:t xml:space="preserve"> w/ Lab</w:t>
      </w:r>
    </w:p>
    <w:p w14:paraId="562A7F2A" w14:textId="1889C2CB" w:rsidR="00711C0E" w:rsidRPr="0078772A" w:rsidRDefault="00711C0E" w:rsidP="001A0A77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 w:rsidRPr="0078772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PSY 294/394 – Special Topics in Behavioral Neuroscience </w:t>
      </w:r>
    </w:p>
    <w:p w14:paraId="3B467AC7" w14:textId="6E2A99F0" w:rsidR="00D447B2" w:rsidRPr="0078772A" w:rsidRDefault="001A0A77" w:rsidP="008A34B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 w:rsidR="00C57A59" w:rsidRPr="0078772A">
        <w:rPr>
          <w:rFonts w:ascii="Arial" w:hAnsi="Arial"/>
          <w:sz w:val="20"/>
        </w:rPr>
        <w:tab/>
        <w:t>W</w:t>
      </w:r>
      <w:r w:rsidRPr="0078772A">
        <w:rPr>
          <w:rFonts w:ascii="Arial" w:hAnsi="Arial"/>
          <w:sz w:val="20"/>
        </w:rPr>
        <w:t xml:space="preserve">ith the advanced approval of the BN advisor, </w:t>
      </w:r>
      <w:r w:rsidR="00252B1E">
        <w:rPr>
          <w:rFonts w:ascii="Arial" w:hAnsi="Arial"/>
          <w:sz w:val="20"/>
        </w:rPr>
        <w:t xml:space="preserve">one of the following can be chosen: on-campus or off-campus research; or </w:t>
      </w:r>
      <w:r w:rsidR="00252B1E" w:rsidRPr="00A01A85">
        <w:rPr>
          <w:rFonts w:ascii="Arial" w:hAnsi="Arial"/>
          <w:sz w:val="20"/>
          <w:u w:val="single"/>
        </w:rPr>
        <w:t>one</w:t>
      </w:r>
      <w:r w:rsidR="00252B1E">
        <w:rPr>
          <w:rFonts w:ascii="Arial" w:hAnsi="Arial"/>
          <w:sz w:val="20"/>
        </w:rPr>
        <w:t xml:space="preserve"> upper-level laboratory course in Biology, Chemistry, o</w:t>
      </w:r>
      <w:r w:rsidR="00877FE4">
        <w:rPr>
          <w:rFonts w:ascii="Arial" w:hAnsi="Arial"/>
          <w:sz w:val="20"/>
        </w:rPr>
        <w:t>r</w:t>
      </w:r>
      <w:r w:rsidR="00252B1E">
        <w:rPr>
          <w:rFonts w:ascii="Arial" w:hAnsi="Arial"/>
          <w:sz w:val="20"/>
        </w:rPr>
        <w:t xml:space="preserve"> Physics.  </w:t>
      </w:r>
    </w:p>
    <w:p w14:paraId="5098A7A3" w14:textId="77777777" w:rsidR="00C57A59" w:rsidRPr="0078772A" w:rsidRDefault="00C57A59">
      <w:pPr>
        <w:tabs>
          <w:tab w:val="left" w:pos="360"/>
        </w:tabs>
        <w:rPr>
          <w:rFonts w:ascii="Arial" w:hAnsi="Arial"/>
          <w:sz w:val="20"/>
        </w:rPr>
      </w:pPr>
    </w:p>
    <w:p w14:paraId="691F85DD" w14:textId="69F56694" w:rsidR="00C57A59" w:rsidRPr="0078772A" w:rsidRDefault="00C57A59" w:rsidP="00C57A59">
      <w:pPr>
        <w:rPr>
          <w:rFonts w:ascii="Arial" w:hAnsi="Arial"/>
          <w:sz w:val="20"/>
        </w:rPr>
      </w:pPr>
      <w:r w:rsidRPr="0078772A">
        <w:rPr>
          <w:rFonts w:ascii="Arial" w:hAnsi="Arial"/>
          <w:b/>
          <w:i/>
          <w:sz w:val="20"/>
        </w:rPr>
        <w:t>E.</w:t>
      </w:r>
      <w:r w:rsidRPr="0078772A">
        <w:rPr>
          <w:rFonts w:ascii="Arial" w:hAnsi="Arial"/>
          <w:i/>
          <w:sz w:val="20"/>
        </w:rPr>
        <w:t xml:space="preserve"> Fundamental Psychology:</w:t>
      </w:r>
      <w:r w:rsidRPr="0078772A">
        <w:rPr>
          <w:rFonts w:ascii="Arial" w:hAnsi="Arial"/>
          <w:sz w:val="20"/>
        </w:rPr>
        <w:t xml:space="preserve"> </w:t>
      </w:r>
      <w:r w:rsidRPr="008A34BD">
        <w:rPr>
          <w:rFonts w:ascii="Arial" w:hAnsi="Arial"/>
          <w:b/>
          <w:sz w:val="20"/>
          <w:u w:val="single"/>
        </w:rPr>
        <w:t>One</w:t>
      </w:r>
      <w:r w:rsidRPr="0078772A">
        <w:rPr>
          <w:rFonts w:ascii="Arial" w:hAnsi="Arial"/>
          <w:sz w:val="20"/>
        </w:rPr>
        <w:t xml:space="preserve"> of the following courses is required:</w:t>
      </w:r>
    </w:p>
    <w:p w14:paraId="3C8C3BE9" w14:textId="4FA0705E" w:rsidR="00FC7430" w:rsidRPr="0078772A" w:rsidRDefault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 w:rsidRPr="0078772A">
        <w:rPr>
          <w:rFonts w:ascii="Arial" w:hAnsi="Arial"/>
          <w:sz w:val="20"/>
        </w:rPr>
        <w:tab/>
        <w:t xml:space="preserve">PSY 202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Lifespan Development</w:t>
      </w:r>
    </w:p>
    <w:p w14:paraId="19E0F6F1" w14:textId="79BEE55C" w:rsidR="001A0A77" w:rsidRPr="0078772A" w:rsidRDefault="001A0A77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 w:rsidR="00FC7430" w:rsidRPr="0078772A">
        <w:rPr>
          <w:rFonts w:ascii="Arial" w:hAnsi="Arial"/>
          <w:sz w:val="20"/>
        </w:rPr>
        <w:tab/>
        <w:t>PSY 2</w:t>
      </w:r>
      <w:r w:rsidRPr="0078772A">
        <w:rPr>
          <w:rFonts w:ascii="Arial" w:hAnsi="Arial"/>
          <w:sz w:val="20"/>
        </w:rPr>
        <w:t xml:space="preserve">21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Social Psychology</w:t>
      </w:r>
    </w:p>
    <w:p w14:paraId="63AF7C57" w14:textId="4DD6C763" w:rsidR="006A1968" w:rsidRDefault="00FC7430" w:rsidP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 w:rsidR="00252B1E">
        <w:rPr>
          <w:rFonts w:ascii="Arial" w:hAnsi="Arial"/>
          <w:sz w:val="20"/>
        </w:rPr>
        <w:tab/>
        <w:t>PSY 233</w:t>
      </w:r>
      <w:r w:rsidR="006A1968">
        <w:rPr>
          <w:rFonts w:ascii="Arial" w:hAnsi="Arial"/>
          <w:sz w:val="20"/>
        </w:rPr>
        <w:t xml:space="preserve"> </w:t>
      </w:r>
      <w:r w:rsidR="009F58C3">
        <w:rPr>
          <w:rFonts w:ascii="Arial" w:hAnsi="Arial"/>
          <w:sz w:val="20"/>
        </w:rPr>
        <w:t>–</w:t>
      </w:r>
      <w:r w:rsidR="004D20CF" w:rsidRPr="0078772A">
        <w:rPr>
          <w:rFonts w:ascii="Arial" w:hAnsi="Arial"/>
          <w:sz w:val="20"/>
        </w:rPr>
        <w:t xml:space="preserve"> </w:t>
      </w:r>
      <w:r w:rsidR="006A1968">
        <w:rPr>
          <w:rFonts w:ascii="Arial" w:hAnsi="Arial"/>
          <w:sz w:val="20"/>
        </w:rPr>
        <w:t>Traditional Psychiatric Disorders</w:t>
      </w:r>
    </w:p>
    <w:p w14:paraId="3D2B9FE0" w14:textId="38DE15B5" w:rsidR="00FC7430" w:rsidRDefault="006A1968" w:rsidP="00FC7430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PSY </w:t>
      </w:r>
      <w:r w:rsidR="00252B1E">
        <w:rPr>
          <w:rFonts w:ascii="Arial" w:hAnsi="Arial"/>
          <w:sz w:val="20"/>
        </w:rPr>
        <w:t>23</w:t>
      </w:r>
      <w:r w:rsidR="00FC7430" w:rsidRPr="0078772A">
        <w:rPr>
          <w:rFonts w:ascii="Arial" w:hAnsi="Arial"/>
          <w:sz w:val="20"/>
        </w:rPr>
        <w:t xml:space="preserve">4 </w:t>
      </w:r>
      <w:r w:rsidR="009F58C3">
        <w:rPr>
          <w:rFonts w:ascii="Arial" w:hAnsi="Arial"/>
          <w:sz w:val="20"/>
        </w:rPr>
        <w:t>–</w:t>
      </w:r>
      <w:r w:rsidR="004D20CF" w:rsidRPr="0078772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Medical and Developmental Disorders</w:t>
      </w:r>
    </w:p>
    <w:p w14:paraId="00B799D3" w14:textId="2AC715B3" w:rsidR="006E6593" w:rsidRPr="0078772A" w:rsidRDefault="006E6593" w:rsidP="00FC7430">
      <w:pPr>
        <w:tabs>
          <w:tab w:val="left" w:pos="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 w:rsidRPr="0078772A">
        <w:rPr>
          <w:rFonts w:ascii="Arial" w:hAnsi="Arial"/>
          <w:sz w:val="20"/>
        </w:rPr>
        <w:tab/>
        <w:t xml:space="preserve">PSY 320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Health Psychology</w:t>
      </w:r>
      <w:r w:rsidR="006A1968">
        <w:rPr>
          <w:rFonts w:ascii="Arial" w:hAnsi="Arial"/>
          <w:sz w:val="20"/>
        </w:rPr>
        <w:t xml:space="preserve"> w/ Lab</w:t>
      </w:r>
    </w:p>
    <w:p w14:paraId="4DA12260" w14:textId="15524D75" w:rsidR="00FC7430" w:rsidRPr="0078772A" w:rsidRDefault="00FC7430" w:rsidP="00FC7430">
      <w:pPr>
        <w:tabs>
          <w:tab w:val="left" w:pos="360"/>
        </w:tabs>
        <w:rPr>
          <w:rFonts w:ascii="Arial" w:hAnsi="Arial"/>
          <w:sz w:val="20"/>
        </w:rPr>
      </w:pPr>
      <w:r w:rsidRPr="0078772A">
        <w:rPr>
          <w:rFonts w:ascii="Arial" w:hAnsi="Arial"/>
          <w:sz w:val="20"/>
        </w:rPr>
        <w:tab/>
      </w:r>
      <w:r w:rsidRPr="0078772A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772A"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78772A">
        <w:rPr>
          <w:rFonts w:ascii="Arial" w:hAnsi="Arial"/>
          <w:sz w:val="20"/>
        </w:rPr>
        <w:fldChar w:fldCharType="end"/>
      </w:r>
      <w:r w:rsidRPr="0078772A">
        <w:rPr>
          <w:rFonts w:ascii="Arial" w:hAnsi="Arial"/>
          <w:sz w:val="20"/>
        </w:rPr>
        <w:tab/>
        <w:t xml:space="preserve">PSY 333 </w:t>
      </w:r>
      <w:r w:rsidR="009F58C3">
        <w:rPr>
          <w:rFonts w:ascii="Arial" w:hAnsi="Arial"/>
          <w:sz w:val="20"/>
        </w:rPr>
        <w:t>–</w:t>
      </w:r>
      <w:r w:rsidRPr="0078772A">
        <w:rPr>
          <w:rFonts w:ascii="Arial" w:hAnsi="Arial"/>
          <w:sz w:val="20"/>
        </w:rPr>
        <w:t xml:space="preserve"> Psychological Testing</w:t>
      </w:r>
    </w:p>
    <w:p w14:paraId="011A4F8E" w14:textId="33180BDF" w:rsidR="00FC7430" w:rsidRPr="0078772A" w:rsidRDefault="00FC7430" w:rsidP="00FC7430">
      <w:pPr>
        <w:tabs>
          <w:tab w:val="left" w:pos="360"/>
        </w:tabs>
        <w:rPr>
          <w:rFonts w:ascii="Arial" w:hAnsi="Arial"/>
          <w:sz w:val="20"/>
        </w:rPr>
      </w:pPr>
    </w:p>
    <w:p w14:paraId="633F6B7E" w14:textId="35148D75" w:rsidR="005A3CC3" w:rsidRPr="00FE38FB" w:rsidRDefault="00D447B2" w:rsidP="005A3CC3">
      <w:pPr>
        <w:rPr>
          <w:rFonts w:ascii="Arial" w:hAnsi="Arial"/>
          <w:sz w:val="20"/>
        </w:rPr>
      </w:pPr>
      <w:r w:rsidRPr="0078772A">
        <w:rPr>
          <w:rFonts w:ascii="Arial" w:hAnsi="Arial"/>
          <w:b/>
          <w:sz w:val="20"/>
        </w:rPr>
        <w:t xml:space="preserve">NOTE: </w:t>
      </w:r>
      <w:r w:rsidRPr="0078772A">
        <w:rPr>
          <w:rFonts w:ascii="Arial" w:hAnsi="Arial"/>
          <w:sz w:val="20"/>
        </w:rPr>
        <w:t xml:space="preserve">Students in the BN concentration </w:t>
      </w:r>
      <w:proofErr w:type="gramStart"/>
      <w:r w:rsidRPr="0078772A">
        <w:rPr>
          <w:rFonts w:ascii="Arial" w:hAnsi="Arial"/>
          <w:sz w:val="20"/>
        </w:rPr>
        <w:t>are</w:t>
      </w:r>
      <w:proofErr w:type="gramEnd"/>
      <w:r w:rsidRPr="0078772A">
        <w:rPr>
          <w:rFonts w:ascii="Arial" w:hAnsi="Arial"/>
          <w:sz w:val="20"/>
        </w:rPr>
        <w:t xml:space="preserve"> encouraged to take additional 300 and 400-level PSY courses, as well as other upper-level BIO and CHE courses. Those students planning to apply to graduate neuroscience programs, medical, or veterinary schools should also take MAT 201,</w:t>
      </w:r>
      <w:r w:rsidR="00FF0940" w:rsidRPr="0078772A">
        <w:rPr>
          <w:rFonts w:ascii="Arial" w:hAnsi="Arial"/>
          <w:sz w:val="20"/>
        </w:rPr>
        <w:t xml:space="preserve"> MAT 202, PHY 111,</w:t>
      </w:r>
      <w:r w:rsidRPr="0078772A">
        <w:rPr>
          <w:rFonts w:ascii="Arial" w:hAnsi="Arial"/>
          <w:sz w:val="20"/>
        </w:rPr>
        <w:t xml:space="preserve"> PHY 112</w:t>
      </w:r>
      <w:r w:rsidR="004D2EC8" w:rsidRPr="0078772A">
        <w:rPr>
          <w:rFonts w:ascii="Arial" w:hAnsi="Arial"/>
          <w:sz w:val="20"/>
        </w:rPr>
        <w:t xml:space="preserve">, CHE </w:t>
      </w:r>
      <w:r w:rsidR="00D45704">
        <w:rPr>
          <w:rFonts w:ascii="Arial" w:hAnsi="Arial"/>
          <w:sz w:val="20"/>
        </w:rPr>
        <w:t>220</w:t>
      </w:r>
      <w:r w:rsidR="004D2EC8" w:rsidRPr="0078772A">
        <w:rPr>
          <w:rFonts w:ascii="Arial" w:hAnsi="Arial"/>
          <w:sz w:val="20"/>
        </w:rPr>
        <w:t xml:space="preserve">, </w:t>
      </w:r>
      <w:r w:rsidR="00252B1E">
        <w:rPr>
          <w:rFonts w:ascii="Arial" w:hAnsi="Arial"/>
          <w:sz w:val="22"/>
        </w:rPr>
        <w:t>CHE 3</w:t>
      </w:r>
      <w:r w:rsidR="004D2EC8" w:rsidRPr="0078772A">
        <w:rPr>
          <w:rFonts w:ascii="Arial" w:hAnsi="Arial"/>
          <w:sz w:val="22"/>
        </w:rPr>
        <w:t>09/</w:t>
      </w:r>
      <w:r w:rsidR="00252B1E">
        <w:rPr>
          <w:rFonts w:ascii="Arial" w:hAnsi="Arial"/>
          <w:sz w:val="22"/>
        </w:rPr>
        <w:t>BIO 4</w:t>
      </w:r>
      <w:r w:rsidR="004D2EC8" w:rsidRPr="0078772A">
        <w:rPr>
          <w:rFonts w:ascii="Arial" w:hAnsi="Arial"/>
          <w:sz w:val="22"/>
        </w:rPr>
        <w:t>09</w:t>
      </w:r>
      <w:r w:rsidRPr="0078772A">
        <w:rPr>
          <w:rFonts w:ascii="Arial" w:hAnsi="Arial"/>
          <w:sz w:val="20"/>
        </w:rPr>
        <w:t>.</w:t>
      </w:r>
      <w:r w:rsidR="00FF0940" w:rsidRPr="0078772A">
        <w:rPr>
          <w:rFonts w:ascii="Arial" w:hAnsi="Arial"/>
          <w:sz w:val="20"/>
        </w:rPr>
        <w:t xml:space="preserve"> </w:t>
      </w:r>
      <w:r w:rsidRPr="00FE38FB">
        <w:rPr>
          <w:rFonts w:ascii="Arial" w:hAnsi="Arial"/>
          <w:sz w:val="20"/>
        </w:rPr>
        <w:t xml:space="preserve">Such students should consult with the Pre-med advisor </w:t>
      </w:r>
      <w:r w:rsidR="009B06A7">
        <w:rPr>
          <w:rFonts w:ascii="Arial" w:hAnsi="Arial"/>
          <w:sz w:val="20"/>
        </w:rPr>
        <w:t>and</w:t>
      </w:r>
      <w:r w:rsidRPr="00FE38FB">
        <w:rPr>
          <w:rFonts w:ascii="Arial" w:hAnsi="Arial"/>
          <w:sz w:val="20"/>
        </w:rPr>
        <w:t xml:space="preserve"> the </w:t>
      </w:r>
      <w:r w:rsidR="00252B1E">
        <w:rPr>
          <w:rFonts w:ascii="Arial" w:hAnsi="Arial"/>
          <w:sz w:val="20"/>
        </w:rPr>
        <w:t>behavioral neuroscience</w:t>
      </w:r>
      <w:r w:rsidRPr="00FE38FB">
        <w:rPr>
          <w:rFonts w:ascii="Arial" w:hAnsi="Arial"/>
          <w:sz w:val="20"/>
        </w:rPr>
        <w:t xml:space="preserve"> advisor.</w:t>
      </w:r>
    </w:p>
    <w:p w14:paraId="70AF6D1D" w14:textId="019390C2" w:rsidR="00FE38FB" w:rsidRPr="00FE38FB" w:rsidRDefault="00FE38FB">
      <w:pPr>
        <w:rPr>
          <w:rFonts w:ascii="Arial" w:hAnsi="Arial"/>
          <w:sz w:val="20"/>
        </w:rPr>
      </w:pPr>
    </w:p>
    <w:sectPr w:rsidR="00FE38FB" w:rsidRPr="00FE38FB" w:rsidSect="001A0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B2CA" w14:textId="77777777" w:rsidR="00182B1A" w:rsidRDefault="00182B1A">
      <w:r>
        <w:separator/>
      </w:r>
    </w:p>
  </w:endnote>
  <w:endnote w:type="continuationSeparator" w:id="0">
    <w:p w14:paraId="3C81A911" w14:textId="77777777" w:rsidR="00182B1A" w:rsidRDefault="0018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ource Sans Pro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734E" w14:textId="77777777" w:rsidR="00083435" w:rsidRDefault="00083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761" w14:textId="77777777" w:rsidR="00083435" w:rsidRDefault="000834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E076" w14:textId="77777777" w:rsidR="00083435" w:rsidRDefault="00083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67EB" w14:textId="77777777" w:rsidR="00182B1A" w:rsidRDefault="00182B1A">
      <w:r>
        <w:separator/>
      </w:r>
    </w:p>
  </w:footnote>
  <w:footnote w:type="continuationSeparator" w:id="0">
    <w:p w14:paraId="10263790" w14:textId="77777777" w:rsidR="00182B1A" w:rsidRDefault="0018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9739" w14:textId="77777777" w:rsidR="00083435" w:rsidRDefault="00083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E8BF" w14:textId="0D391A6B" w:rsidR="00252B1E" w:rsidRDefault="00252B1E" w:rsidP="00D45704">
    <w:pPr>
      <w:pStyle w:val="Header"/>
      <w:pBdr>
        <w:bottom w:val="single" w:sz="4" w:space="1" w:color="auto"/>
      </w:pBdr>
      <w:jc w:val="right"/>
      <w:rPr>
        <w:b/>
        <w:i/>
        <w:sz w:val="20"/>
      </w:rPr>
    </w:pPr>
    <w:r>
      <w:rPr>
        <w:b/>
        <w:i/>
        <w:sz w:val="20"/>
      </w:rPr>
      <w:t xml:space="preserve">Revised </w:t>
    </w:r>
    <w:r w:rsidR="00083435">
      <w:rPr>
        <w:b/>
        <w:i/>
        <w:sz w:val="20"/>
      </w:rPr>
      <w:t>1/2023</w:t>
    </w:r>
  </w:p>
  <w:p w14:paraId="52A280F5" w14:textId="77777777" w:rsidR="00D45704" w:rsidRDefault="00D45704" w:rsidP="00D45704">
    <w:pPr>
      <w:pStyle w:val="Header"/>
      <w:pBdr>
        <w:bottom w:val="single" w:sz="4" w:space="1" w:color="auto"/>
      </w:pBdr>
      <w:jc w:val="right"/>
      <w:rPr>
        <w:b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D4E3" w14:textId="77777777" w:rsidR="00083435" w:rsidRDefault="00083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B1"/>
    <w:multiLevelType w:val="hybridMultilevel"/>
    <w:tmpl w:val="6E005BD2"/>
    <w:lvl w:ilvl="0" w:tplc="E3D25D1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eastAsia="Times New Roman" w:hAnsi="Zapf 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702B9"/>
    <w:multiLevelType w:val="hybridMultilevel"/>
    <w:tmpl w:val="68B68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53087">
    <w:abstractNumId w:val="0"/>
  </w:num>
  <w:num w:numId="2" w16cid:durableId="93979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E8"/>
    <w:rsid w:val="0000145A"/>
    <w:rsid w:val="000201B8"/>
    <w:rsid w:val="00050FA8"/>
    <w:rsid w:val="00051AAE"/>
    <w:rsid w:val="00083435"/>
    <w:rsid w:val="000E534D"/>
    <w:rsid w:val="00102BCE"/>
    <w:rsid w:val="00182B1A"/>
    <w:rsid w:val="00182F11"/>
    <w:rsid w:val="001A0A77"/>
    <w:rsid w:val="001A4800"/>
    <w:rsid w:val="001A5909"/>
    <w:rsid w:val="00252B1E"/>
    <w:rsid w:val="002935CE"/>
    <w:rsid w:val="002A735A"/>
    <w:rsid w:val="002B410C"/>
    <w:rsid w:val="002E51D8"/>
    <w:rsid w:val="0037029C"/>
    <w:rsid w:val="00392E54"/>
    <w:rsid w:val="003B4C02"/>
    <w:rsid w:val="003D61B2"/>
    <w:rsid w:val="003E22AB"/>
    <w:rsid w:val="00457E1D"/>
    <w:rsid w:val="004618CE"/>
    <w:rsid w:val="00472FB6"/>
    <w:rsid w:val="004D20CF"/>
    <w:rsid w:val="004D2EC8"/>
    <w:rsid w:val="004D765A"/>
    <w:rsid w:val="004E7BAE"/>
    <w:rsid w:val="004F0DC8"/>
    <w:rsid w:val="004F45A5"/>
    <w:rsid w:val="00524A27"/>
    <w:rsid w:val="005A2CCA"/>
    <w:rsid w:val="005A3CC3"/>
    <w:rsid w:val="005D3E9E"/>
    <w:rsid w:val="00680A9B"/>
    <w:rsid w:val="006A1968"/>
    <w:rsid w:val="006E6593"/>
    <w:rsid w:val="00710DFC"/>
    <w:rsid w:val="00711C0E"/>
    <w:rsid w:val="0078772A"/>
    <w:rsid w:val="007A626B"/>
    <w:rsid w:val="007C4007"/>
    <w:rsid w:val="007D4AB5"/>
    <w:rsid w:val="00824458"/>
    <w:rsid w:val="00877FE4"/>
    <w:rsid w:val="008A34BD"/>
    <w:rsid w:val="008C1065"/>
    <w:rsid w:val="008D3BE8"/>
    <w:rsid w:val="008E15E6"/>
    <w:rsid w:val="009B06A7"/>
    <w:rsid w:val="009F58C3"/>
    <w:rsid w:val="00A01A85"/>
    <w:rsid w:val="00A02C27"/>
    <w:rsid w:val="00A57E80"/>
    <w:rsid w:val="00A622C0"/>
    <w:rsid w:val="00A86A1A"/>
    <w:rsid w:val="00AF607E"/>
    <w:rsid w:val="00B105A8"/>
    <w:rsid w:val="00B270AF"/>
    <w:rsid w:val="00B67DFA"/>
    <w:rsid w:val="00B748E6"/>
    <w:rsid w:val="00BD4E5B"/>
    <w:rsid w:val="00BE25D5"/>
    <w:rsid w:val="00C57A59"/>
    <w:rsid w:val="00C65AC5"/>
    <w:rsid w:val="00CB1B0F"/>
    <w:rsid w:val="00CF01B9"/>
    <w:rsid w:val="00D33CF4"/>
    <w:rsid w:val="00D43B2B"/>
    <w:rsid w:val="00D447B2"/>
    <w:rsid w:val="00D45704"/>
    <w:rsid w:val="00D80566"/>
    <w:rsid w:val="00D82B91"/>
    <w:rsid w:val="00D8570F"/>
    <w:rsid w:val="00DB7B97"/>
    <w:rsid w:val="00DF5FA6"/>
    <w:rsid w:val="00DF6DEB"/>
    <w:rsid w:val="00E14DA5"/>
    <w:rsid w:val="00E85E86"/>
    <w:rsid w:val="00F0375B"/>
    <w:rsid w:val="00F2753C"/>
    <w:rsid w:val="00F40C4D"/>
    <w:rsid w:val="00F679F7"/>
    <w:rsid w:val="00FC7430"/>
    <w:rsid w:val="00FE38FB"/>
    <w:rsid w:val="00FF09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A7A955"/>
  <w14:defaultImageDpi w14:val="300"/>
  <w15:docId w15:val="{789AEB33-6E95-B946-A153-8B295D31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6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5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593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593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00145A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 Concentration cksht</vt:lpstr>
    </vt:vector>
  </TitlesOfParts>
  <Company>Washington College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 Concentration cksht</dc:title>
  <dc:creator>Michael Kerchner</dc:creator>
  <cp:lastModifiedBy>Tia Murphy</cp:lastModifiedBy>
  <cp:revision>18</cp:revision>
  <cp:lastPrinted>2018-03-20T18:29:00Z</cp:lastPrinted>
  <dcterms:created xsi:type="dcterms:W3CDTF">2022-05-12T20:40:00Z</dcterms:created>
  <dcterms:modified xsi:type="dcterms:W3CDTF">2023-01-10T11:25:00Z</dcterms:modified>
</cp:coreProperties>
</file>